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28828A71"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9D053C">
        <w:rPr>
          <w:sz w:val="27"/>
        </w:rPr>
        <w:t>1</w:t>
      </w:r>
      <w:r w:rsidR="009D053C" w:rsidRPr="009D053C">
        <w:rPr>
          <w:sz w:val="27"/>
          <w:vertAlign w:val="superscript"/>
        </w:rPr>
        <w:t>st</w:t>
      </w:r>
      <w:r w:rsidR="009D053C">
        <w:rPr>
          <w:sz w:val="27"/>
        </w:rPr>
        <w:t xml:space="preserve"> Dec</w:t>
      </w:r>
      <w:r w:rsidR="00995E2F">
        <w:rPr>
          <w:sz w:val="27"/>
        </w:rPr>
        <w:t>ember</w:t>
      </w:r>
      <w:r>
        <w:rPr>
          <w:sz w:val="27"/>
        </w:rPr>
        <w:t xml:space="preserve"> 202</w:t>
      </w:r>
      <w:r w:rsidR="00B969BB">
        <w:rPr>
          <w:sz w:val="27"/>
        </w:rPr>
        <w:t>5</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6A94C6C8"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r w:rsidRPr="00BD35C5">
        <w:rPr>
          <w:rFonts w:ascii="Bradley Hand ITC" w:eastAsia="Calibri" w:hAnsi="Bradley Hand ITC" w:cs="Calibri"/>
          <w:b w:val="0"/>
          <w:sz w:val="24"/>
        </w:rPr>
        <w:t>SHead</w:t>
      </w:r>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A27552">
        <w:rPr>
          <w:b w:val="0"/>
          <w:sz w:val="24"/>
        </w:rPr>
        <w:t>2</w:t>
      </w:r>
      <w:r w:rsidR="009D053C">
        <w:rPr>
          <w:b w:val="0"/>
          <w:sz w:val="24"/>
        </w:rPr>
        <w:t>5</w:t>
      </w:r>
      <w:r w:rsidR="002E591C" w:rsidRPr="002E591C">
        <w:rPr>
          <w:b w:val="0"/>
          <w:sz w:val="24"/>
          <w:vertAlign w:val="superscript"/>
        </w:rPr>
        <w:t>th</w:t>
      </w:r>
      <w:r w:rsidR="002E591C">
        <w:rPr>
          <w:b w:val="0"/>
          <w:sz w:val="24"/>
        </w:rPr>
        <w:t xml:space="preserve"> </w:t>
      </w:r>
      <w:r w:rsidR="009D053C">
        <w:rPr>
          <w:b w:val="0"/>
          <w:sz w:val="24"/>
        </w:rPr>
        <w:t>Novem</w:t>
      </w:r>
      <w:r w:rsidR="00D624A5">
        <w:rPr>
          <w:b w:val="0"/>
          <w:sz w:val="24"/>
        </w:rPr>
        <w:t>ber</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392D9A12"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9D053C">
        <w:t>3</w:t>
      </w:r>
      <w:r w:rsidR="009D053C" w:rsidRPr="009D053C">
        <w:rPr>
          <w:vertAlign w:val="superscript"/>
        </w:rPr>
        <w:t>rd</w:t>
      </w:r>
      <w:r w:rsidR="009D053C">
        <w:t xml:space="preserve"> Novem</w:t>
      </w:r>
      <w:r w:rsidR="00D624A5">
        <w:t>ber</w:t>
      </w:r>
    </w:p>
    <w:p w14:paraId="51021948" w14:textId="4069D18B" w:rsidR="00D624A5" w:rsidRDefault="00B649BC" w:rsidP="00A27552">
      <w:pPr>
        <w:ind w:left="55"/>
      </w:pPr>
      <w:r>
        <w:t xml:space="preserve">        202</w:t>
      </w:r>
      <w:r w:rsidR="00972EB1">
        <w:t>5</w:t>
      </w:r>
      <w:r>
        <w:t xml:space="preserve">                              </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1910D336" w14:textId="0D522410" w:rsidR="0049044B" w:rsidRDefault="00000000" w:rsidP="00A27552">
      <w:pPr>
        <w:numPr>
          <w:ilvl w:val="1"/>
          <w:numId w:val="2"/>
        </w:numPr>
        <w:ind w:hanging="285"/>
      </w:pPr>
      <w:r>
        <w:t>District Councillors i) Cllr Jeremy Pursehouse, ii) Cllr Anna Patel</w:t>
      </w:r>
      <w:r w:rsidR="009F04B6">
        <w:t>, iii) Perry Chotai</w:t>
      </w:r>
    </w:p>
    <w:p w14:paraId="6B894140" w14:textId="77777777" w:rsidR="0049044B" w:rsidRDefault="0049044B" w:rsidP="0049044B">
      <w:pPr>
        <w:ind w:left="545" w:firstLine="0"/>
      </w:pPr>
    </w:p>
    <w:p w14:paraId="157EAEE2" w14:textId="63ECC7B9" w:rsidR="00CE72F8" w:rsidRDefault="009D053C" w:rsidP="00A27552">
      <w:pPr>
        <w:numPr>
          <w:ilvl w:val="0"/>
          <w:numId w:val="2"/>
        </w:numPr>
        <w:ind w:hanging="500"/>
      </w:pPr>
      <w:r>
        <w:t>Holt Wood (Under Part 2)</w:t>
      </w:r>
    </w:p>
    <w:p w14:paraId="20602955" w14:textId="77777777" w:rsidR="00CE72F8" w:rsidRDefault="00CE72F8" w:rsidP="00CE72F8">
      <w:pPr>
        <w:ind w:left="545" w:firstLine="0"/>
      </w:pPr>
    </w:p>
    <w:p w14:paraId="4DA499DD" w14:textId="7E3870F1" w:rsidR="00B9018F" w:rsidRDefault="00B9018F" w:rsidP="00A27552">
      <w:pPr>
        <w:numPr>
          <w:ilvl w:val="0"/>
          <w:numId w:val="2"/>
        </w:numPr>
        <w:ind w:hanging="500"/>
      </w:pPr>
      <w:r>
        <w:t xml:space="preserve">Article 4 </w:t>
      </w:r>
      <w:r w:rsidR="00CC36A0">
        <w:t>-Action plan</w:t>
      </w:r>
    </w:p>
    <w:p w14:paraId="3EAF8538" w14:textId="77777777" w:rsidR="00B9018F" w:rsidRDefault="00B9018F" w:rsidP="00B9018F">
      <w:pPr>
        <w:pStyle w:val="ListParagraph"/>
      </w:pPr>
    </w:p>
    <w:p w14:paraId="266F6DD7" w14:textId="08B2C7B8" w:rsidR="004B4AD8" w:rsidRDefault="00A47273" w:rsidP="00A27552">
      <w:pPr>
        <w:numPr>
          <w:ilvl w:val="0"/>
          <w:numId w:val="2"/>
        </w:numPr>
        <w:ind w:hanging="500"/>
      </w:pPr>
      <w:r>
        <w:t>Correspondence from DAC Beachcroft re Insurance Claim</w:t>
      </w:r>
      <w:r w:rsidR="009D053C">
        <w:t xml:space="preserve"> ?</w:t>
      </w:r>
    </w:p>
    <w:p w14:paraId="1BD58B54" w14:textId="66C619E4" w:rsidR="004B4AD8" w:rsidRDefault="004B4AD8" w:rsidP="004B4AD8">
      <w:pPr>
        <w:pStyle w:val="ListParagraph"/>
      </w:pPr>
    </w:p>
    <w:p w14:paraId="126E913B" w14:textId="49498061" w:rsidR="0014406F" w:rsidRDefault="00A27552" w:rsidP="009D053C">
      <w:pPr>
        <w:numPr>
          <w:ilvl w:val="0"/>
          <w:numId w:val="2"/>
        </w:numPr>
        <w:ind w:hanging="500"/>
      </w:pPr>
      <w:r>
        <w:lastRenderedPageBreak/>
        <w:t>Deed of Easement request – Mill House</w:t>
      </w:r>
      <w:r w:rsidR="009D053C">
        <w:t xml:space="preserve"> ?</w:t>
      </w:r>
    </w:p>
    <w:p w14:paraId="36C63117" w14:textId="77777777" w:rsidR="0014406F" w:rsidRDefault="0014406F" w:rsidP="0014406F">
      <w:pPr>
        <w:pStyle w:val="ListParagraph"/>
      </w:pPr>
    </w:p>
    <w:p w14:paraId="625BCB46" w14:textId="5BCAE98C"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3F908A2B" w:rsidR="00226AD1" w:rsidRDefault="00226AD1" w:rsidP="00226AD1">
      <w:r>
        <w:t>TA/202</w:t>
      </w:r>
      <w:r w:rsidR="00693DC3">
        <w:t>5/</w:t>
      </w:r>
      <w:r w:rsidR="00A27552">
        <w:t>1</w:t>
      </w:r>
      <w:r w:rsidR="009D053C">
        <w:t>314/N Broombank Cottage, Beech Farm Road,</w:t>
      </w:r>
      <w:r w:rsidR="00D624A5">
        <w:t xml:space="preserve"> Warlingham</w:t>
      </w:r>
      <w:r>
        <w:t xml:space="preserve"> CR6 9</w:t>
      </w:r>
      <w:r w:rsidR="009D053C">
        <w:t>QG</w:t>
      </w:r>
    </w:p>
    <w:p w14:paraId="4FD2D4DC" w14:textId="5C664493" w:rsidR="0049044B" w:rsidRDefault="009D053C" w:rsidP="00A27552">
      <w:r w:rsidRPr="009D053C">
        <w:t>Engineering operations (earth works) associated with the erection of agricultural storage barn approved under Ref:2025/166/N (Application to determine if prior approval is required for a proposed: Excavations or Deposits of Waste Material reasonably necessary for the purposes of Agriculture The Town and Country Planning) (General Permitted Development) (England) Order 2015 (as amended) - Schedule 2, Part 6))</w:t>
      </w:r>
    </w:p>
    <w:p w14:paraId="21BE626B" w14:textId="77777777" w:rsidR="00D624A5" w:rsidRDefault="00D624A5" w:rsidP="004B4AD8"/>
    <w:p w14:paraId="4ED00AA1" w14:textId="6D596507" w:rsidR="0049044B" w:rsidRDefault="0049044B" w:rsidP="00A27552">
      <w:r>
        <w:t>TA/2025/1</w:t>
      </w:r>
      <w:r w:rsidR="009D053C">
        <w:t>305</w:t>
      </w:r>
      <w:r>
        <w:t xml:space="preserve">/TPO </w:t>
      </w:r>
      <w:r w:rsidR="009D053C">
        <w:t>North Lodge, Church Lane, Chelsham</w:t>
      </w:r>
      <w:r>
        <w:t>, Warlingham</w:t>
      </w:r>
      <w:r w:rsidR="009D053C">
        <w:t xml:space="preserve"> CR6 9PG</w:t>
      </w:r>
    </w:p>
    <w:p w14:paraId="6450B53E" w14:textId="56568ED5" w:rsidR="00A27552" w:rsidRDefault="009D053C" w:rsidP="00A27552">
      <w:r w:rsidRPr="009D053C">
        <w:t xml:space="preserve">T1 &amp; T2) - Poplars. Crown reduction of up to 50% of current length. </w:t>
      </w:r>
      <w:r w:rsidRPr="009D053C">
        <w:br/>
        <w:t>T3) - Oak - Crown lift to 5m on client's side of boundary. Overextended lateral limbs on client's side of boundary to be reduced by up to 3m to blend in with crown.</w:t>
      </w:r>
    </w:p>
    <w:p w14:paraId="08C6F214" w14:textId="77777777" w:rsidR="00BC7D18" w:rsidRDefault="00BC7D18" w:rsidP="00A27552"/>
    <w:p w14:paraId="1519FF58" w14:textId="49EF86DC" w:rsidR="00BC7D18" w:rsidRDefault="009D053C" w:rsidP="009D053C">
      <w:r>
        <w:t>APP/M3645/W/25/3373661 TA/2025/525 Land at Beech Farm Road, Warlingham CR6 9QJ</w:t>
      </w:r>
    </w:p>
    <w:p w14:paraId="27B30C68" w14:textId="1902043A" w:rsidR="009D053C" w:rsidRDefault="009D053C" w:rsidP="009D053C">
      <w:r w:rsidRPr="009D053C">
        <w:t>Extension of existing traveller site and associated change of use of land to form 5no. additional pitches, each comprising the siting of 1no. mobile home and 1no. touring caravan and the erection of 1no. dayroom, alongside formation of new site access and amendments to existing pitches to facilitate revised layout.</w:t>
      </w:r>
    </w:p>
    <w:p w14:paraId="5CE8AF41" w14:textId="77777777" w:rsidR="00226AD1" w:rsidRDefault="00226AD1" w:rsidP="00226AD1"/>
    <w:p w14:paraId="5B2DA560" w14:textId="1F90C43D" w:rsidR="0049044B" w:rsidRDefault="00422CF7" w:rsidP="0049044B">
      <w:pPr>
        <w:pStyle w:val="ListParagraph"/>
        <w:numPr>
          <w:ilvl w:val="0"/>
          <w:numId w:val="2"/>
        </w:numPr>
      </w:pPr>
      <w:r>
        <w:t xml:space="preserve">Finance   </w:t>
      </w:r>
    </w:p>
    <w:p w14:paraId="4E7ED6F6" w14:textId="1F0DF9D3" w:rsidR="0049044B" w:rsidRDefault="0049044B" w:rsidP="00A27552">
      <w:pPr>
        <w:pStyle w:val="ListParagraph"/>
        <w:numPr>
          <w:ilvl w:val="0"/>
          <w:numId w:val="4"/>
        </w:numPr>
      </w:pPr>
      <w:r>
        <w:t>Items for expenditure:</w:t>
      </w:r>
    </w:p>
    <w:p w14:paraId="34684E2E" w14:textId="772DB9DB" w:rsidR="00B42259" w:rsidRDefault="00AA5DB1" w:rsidP="00AA5DB1">
      <w:pPr>
        <w:pStyle w:val="ListParagraph"/>
        <w:numPr>
          <w:ilvl w:val="0"/>
          <w:numId w:val="8"/>
        </w:numPr>
      </w:pPr>
      <w:r>
        <w:t>Down to Earth Trees Ltd – Urgent tree work required on Limpsfield Road - £3520 Plus Vat £704 Total £4224 (to be ratified)</w:t>
      </w:r>
    </w:p>
    <w:p w14:paraId="539511A0" w14:textId="62D8DB77" w:rsidR="002A6FDE" w:rsidRDefault="00417D19" w:rsidP="00972EB1">
      <w:pPr>
        <w:pStyle w:val="ListParagraph"/>
        <w:numPr>
          <w:ilvl w:val="0"/>
          <w:numId w:val="4"/>
        </w:numPr>
      </w:pPr>
      <w:r>
        <w:t>Receive monthly bank reconciliations – to be signed by two councillors</w:t>
      </w:r>
    </w:p>
    <w:p w14:paraId="688CA024" w14:textId="34CA1AA7" w:rsidR="00913BD4" w:rsidRDefault="00913BD4" w:rsidP="003C2A90">
      <w:pPr>
        <w:pStyle w:val="ListParagraph"/>
        <w:numPr>
          <w:ilvl w:val="0"/>
          <w:numId w:val="4"/>
        </w:numPr>
      </w:pPr>
      <w:r>
        <w:t>Receive monthly budget v actual Year to Date spend report</w:t>
      </w:r>
    </w:p>
    <w:p w14:paraId="64569208" w14:textId="5227767F" w:rsidR="0014406F" w:rsidRDefault="00AA5DB1" w:rsidP="003C2A90">
      <w:pPr>
        <w:pStyle w:val="ListParagraph"/>
        <w:numPr>
          <w:ilvl w:val="0"/>
          <w:numId w:val="4"/>
        </w:numPr>
      </w:pPr>
      <w:r>
        <w:t>Approve Budget for 2026-27</w:t>
      </w:r>
    </w:p>
    <w:p w14:paraId="5D131954" w14:textId="2E05E9AB" w:rsidR="00AA5DB1" w:rsidRDefault="00AA5DB1" w:rsidP="003C2A90">
      <w:pPr>
        <w:pStyle w:val="ListParagraph"/>
        <w:numPr>
          <w:ilvl w:val="0"/>
          <w:numId w:val="4"/>
        </w:numPr>
      </w:pPr>
      <w:r>
        <w:t>Approve Precept amount for 2026-27</w:t>
      </w:r>
    </w:p>
    <w:p w14:paraId="077E48DA" w14:textId="51BD5C59" w:rsidR="00BC180B" w:rsidRDefault="00000000" w:rsidP="003C2A90">
      <w:pPr>
        <w:pStyle w:val="ListParagraph"/>
        <w:numPr>
          <w:ilvl w:val="0"/>
          <w:numId w:val="4"/>
        </w:numPr>
      </w:pPr>
      <w:r>
        <w:t xml:space="preserve">Payment of invoices </w:t>
      </w:r>
    </w:p>
    <w:p w14:paraId="437D3091" w14:textId="158B887C" w:rsidR="00F62978"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AA5DB1">
        <w:t>November</w:t>
      </w:r>
      <w:r>
        <w:t xml:space="preserve">       </w:t>
      </w:r>
      <w:r w:rsidR="00B969BB">
        <w:t xml:space="preserve">                          </w:t>
      </w:r>
      <w:r>
        <w:t>£</w:t>
      </w:r>
      <w:r w:rsidR="008F119B">
        <w:t>tbc</w:t>
      </w:r>
    </w:p>
    <w:p w14:paraId="40A5025E" w14:textId="16BCFCEA" w:rsidR="0014406F" w:rsidRDefault="0014406F" w:rsidP="00662412">
      <w:pPr>
        <w:tabs>
          <w:tab w:val="center" w:pos="2317"/>
          <w:tab w:val="center" w:pos="6421"/>
        </w:tabs>
        <w:ind w:left="0" w:firstLine="0"/>
      </w:pPr>
      <w:r>
        <w:t xml:space="preserve">Lloyds Bank                                    Fees </w:t>
      </w:r>
      <w:r w:rsidR="00AA5DB1">
        <w:t>–</w:t>
      </w:r>
      <w:r>
        <w:t xml:space="preserve"> </w:t>
      </w:r>
      <w:r w:rsidR="00AA5DB1">
        <w:t xml:space="preserve">October </w:t>
      </w:r>
      <w:r w:rsidR="00361225">
        <w:t xml:space="preserve">                           </w:t>
      </w:r>
      <w:r w:rsidR="0049044B">
        <w:t xml:space="preserve">           </w:t>
      </w:r>
      <w:r w:rsidR="00361225">
        <w:t>£</w:t>
      </w:r>
      <w:r>
        <w:t>4.25</w:t>
      </w:r>
    </w:p>
    <w:p w14:paraId="16400617" w14:textId="3F4647F8" w:rsidR="00F62978" w:rsidRDefault="00AA5DB1" w:rsidP="00AA5DB1">
      <w:pPr>
        <w:tabs>
          <w:tab w:val="center" w:pos="2317"/>
          <w:tab w:val="center" w:pos="6421"/>
        </w:tabs>
        <w:ind w:left="0" w:firstLine="0"/>
      </w:pPr>
      <w:r>
        <w:t>ICO</w:t>
      </w:r>
      <w:r w:rsidR="0014406F">
        <w:t xml:space="preserve">                            </w:t>
      </w:r>
      <w:r>
        <w:t xml:space="preserve">                     </w:t>
      </w:r>
      <w:r w:rsidR="0014406F">
        <w:t xml:space="preserve"> </w:t>
      </w:r>
      <w:r>
        <w:t>Annual fee</w:t>
      </w:r>
      <w:r w:rsidR="0014406F">
        <w:t xml:space="preserve">                             </w:t>
      </w:r>
      <w:r>
        <w:t xml:space="preserve">                 </w:t>
      </w:r>
      <w:r w:rsidR="0014406F">
        <w:t>£</w:t>
      </w:r>
      <w:r>
        <w:t>*</w:t>
      </w:r>
    </w:p>
    <w:p w14:paraId="644C702C" w14:textId="313C7307" w:rsidR="0014406F" w:rsidRDefault="0014406F" w:rsidP="00AA5DB1">
      <w:r>
        <w:t>*already paid by DD</w:t>
      </w:r>
    </w:p>
    <w:p w14:paraId="528B8900" w14:textId="77777777" w:rsidR="0014406F" w:rsidRDefault="0014406F" w:rsidP="0014406F"/>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1D85" w14:textId="77777777" w:rsidR="00831C1A" w:rsidRDefault="00831C1A" w:rsidP="003910A0">
      <w:r>
        <w:separator/>
      </w:r>
    </w:p>
  </w:endnote>
  <w:endnote w:type="continuationSeparator" w:id="0">
    <w:p w14:paraId="17930D8F" w14:textId="77777777" w:rsidR="00831C1A" w:rsidRDefault="00831C1A"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03B8" w14:textId="77777777" w:rsidR="00831C1A" w:rsidRDefault="00831C1A" w:rsidP="003910A0">
      <w:r>
        <w:separator/>
      </w:r>
    </w:p>
  </w:footnote>
  <w:footnote w:type="continuationSeparator" w:id="0">
    <w:p w14:paraId="0F51FD77" w14:textId="77777777" w:rsidR="00831C1A" w:rsidRDefault="00831C1A"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7"/>
  </w:num>
  <w:num w:numId="2" w16cid:durableId="440497919">
    <w:abstractNumId w:val="5"/>
  </w:num>
  <w:num w:numId="3" w16cid:durableId="1036732030">
    <w:abstractNumId w:val="1"/>
  </w:num>
  <w:num w:numId="4" w16cid:durableId="1091119326">
    <w:abstractNumId w:val="6"/>
  </w:num>
  <w:num w:numId="5" w16cid:durableId="1428844845">
    <w:abstractNumId w:val="4"/>
  </w:num>
  <w:num w:numId="6" w16cid:durableId="1660110813">
    <w:abstractNumId w:val="2"/>
  </w:num>
  <w:num w:numId="7" w16cid:durableId="1037589165">
    <w:abstractNumId w:val="3"/>
  </w:num>
  <w:num w:numId="8" w16cid:durableId="21145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35DF7"/>
    <w:rsid w:val="000406A9"/>
    <w:rsid w:val="00043C17"/>
    <w:rsid w:val="0014406F"/>
    <w:rsid w:val="001A77D7"/>
    <w:rsid w:val="001C437C"/>
    <w:rsid w:val="001D3434"/>
    <w:rsid w:val="0021602F"/>
    <w:rsid w:val="00226AD1"/>
    <w:rsid w:val="00232763"/>
    <w:rsid w:val="00243685"/>
    <w:rsid w:val="002A6FDE"/>
    <w:rsid w:val="002B0607"/>
    <w:rsid w:val="002B7431"/>
    <w:rsid w:val="002E16AE"/>
    <w:rsid w:val="002E591C"/>
    <w:rsid w:val="002F4103"/>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602B2B"/>
    <w:rsid w:val="0061395A"/>
    <w:rsid w:val="006426C1"/>
    <w:rsid w:val="00662412"/>
    <w:rsid w:val="00675DFE"/>
    <w:rsid w:val="00693DC3"/>
    <w:rsid w:val="006B0017"/>
    <w:rsid w:val="006B6159"/>
    <w:rsid w:val="006F0B0B"/>
    <w:rsid w:val="006F5F98"/>
    <w:rsid w:val="00706699"/>
    <w:rsid w:val="007528CD"/>
    <w:rsid w:val="00755B6C"/>
    <w:rsid w:val="00782542"/>
    <w:rsid w:val="00805FEE"/>
    <w:rsid w:val="00831C1A"/>
    <w:rsid w:val="00834AFE"/>
    <w:rsid w:val="00853612"/>
    <w:rsid w:val="00855AA9"/>
    <w:rsid w:val="0087091B"/>
    <w:rsid w:val="008B40BD"/>
    <w:rsid w:val="008B6FBF"/>
    <w:rsid w:val="008D60B8"/>
    <w:rsid w:val="008F119B"/>
    <w:rsid w:val="00913BD4"/>
    <w:rsid w:val="009332B7"/>
    <w:rsid w:val="009554AB"/>
    <w:rsid w:val="009624A8"/>
    <w:rsid w:val="00965FA3"/>
    <w:rsid w:val="00972EB1"/>
    <w:rsid w:val="00995E2F"/>
    <w:rsid w:val="009C3602"/>
    <w:rsid w:val="009D053C"/>
    <w:rsid w:val="009F04B6"/>
    <w:rsid w:val="00A27552"/>
    <w:rsid w:val="00A3230B"/>
    <w:rsid w:val="00A47273"/>
    <w:rsid w:val="00A66AEF"/>
    <w:rsid w:val="00AA5DB1"/>
    <w:rsid w:val="00AD2193"/>
    <w:rsid w:val="00AE03A2"/>
    <w:rsid w:val="00B42259"/>
    <w:rsid w:val="00B50D27"/>
    <w:rsid w:val="00B550F1"/>
    <w:rsid w:val="00B63BF7"/>
    <w:rsid w:val="00B649BC"/>
    <w:rsid w:val="00B9018F"/>
    <w:rsid w:val="00B90848"/>
    <w:rsid w:val="00B969BB"/>
    <w:rsid w:val="00BA0CC8"/>
    <w:rsid w:val="00BA5C78"/>
    <w:rsid w:val="00BC180B"/>
    <w:rsid w:val="00BC7D18"/>
    <w:rsid w:val="00BD1861"/>
    <w:rsid w:val="00BD35C5"/>
    <w:rsid w:val="00BF3218"/>
    <w:rsid w:val="00C11581"/>
    <w:rsid w:val="00C32407"/>
    <w:rsid w:val="00C75926"/>
    <w:rsid w:val="00C977E4"/>
    <w:rsid w:val="00CA3FB4"/>
    <w:rsid w:val="00CA687D"/>
    <w:rsid w:val="00CB1A67"/>
    <w:rsid w:val="00CC36A0"/>
    <w:rsid w:val="00CD5A51"/>
    <w:rsid w:val="00CE1FF3"/>
    <w:rsid w:val="00CE72F8"/>
    <w:rsid w:val="00D00847"/>
    <w:rsid w:val="00D624A5"/>
    <w:rsid w:val="00DA06D6"/>
    <w:rsid w:val="00E961F4"/>
    <w:rsid w:val="00EE09F6"/>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4</cp:revision>
  <dcterms:created xsi:type="dcterms:W3CDTF">2025-11-20T16:26:00Z</dcterms:created>
  <dcterms:modified xsi:type="dcterms:W3CDTF">2025-11-21T11:16:00Z</dcterms:modified>
</cp:coreProperties>
</file>